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A2BDF" w14:textId="5A5CF3C7" w:rsidR="00EA3C47" w:rsidRPr="0084027D" w:rsidRDefault="00DA4D99">
      <w:pPr>
        <w:rPr>
          <w:b/>
          <w:bCs/>
          <w:sz w:val="44"/>
          <w:szCs w:val="44"/>
          <w:lang w:val="nl-NL"/>
        </w:rPr>
      </w:pPr>
      <w:r w:rsidRPr="0084027D">
        <w:rPr>
          <w:b/>
          <w:bCs/>
          <w:sz w:val="44"/>
          <w:szCs w:val="44"/>
          <w:lang w:val="nl-NL"/>
        </w:rPr>
        <w:t>Maarten Luther</w:t>
      </w:r>
      <w:r w:rsidR="00352E9A">
        <w:rPr>
          <w:b/>
          <w:bCs/>
          <w:sz w:val="44"/>
          <w:szCs w:val="44"/>
          <w:lang w:val="nl-NL"/>
        </w:rPr>
        <w:t xml:space="preserve"> (leestijd 3 minuten)</w:t>
      </w:r>
    </w:p>
    <w:p w14:paraId="031B60F0" w14:textId="4C629946" w:rsidR="00DA4D99" w:rsidRPr="0084027D" w:rsidRDefault="00DA4D99">
      <w:pPr>
        <w:rPr>
          <w:lang w:val="nl-NL"/>
        </w:rPr>
      </w:pPr>
    </w:p>
    <w:p w14:paraId="25D44957" w14:textId="6E064943" w:rsidR="00DA4D99" w:rsidRPr="0084027D" w:rsidRDefault="00DA4D99" w:rsidP="00DA4D99">
      <w:pPr>
        <w:shd w:val="clear" w:color="auto" w:fill="FFFFFF"/>
        <w:spacing w:after="750" w:line="240" w:lineRule="auto"/>
        <w:rPr>
          <w:rFonts w:eastAsia="Times New Roman" w:cstheme="minorHAnsi"/>
          <w:color w:val="222222"/>
          <w:sz w:val="28"/>
          <w:szCs w:val="28"/>
          <w:lang w:val="nl-NL" w:eastAsia="nl-NL"/>
        </w:rPr>
      </w:pPr>
      <w:r w:rsidRPr="00DA4D99">
        <w:rPr>
          <w:rFonts w:ascii="Georgia" w:eastAsia="Times New Roman" w:hAnsi="Georgia" w:cs="Times New Roman"/>
          <w:b/>
          <w:bCs/>
          <w:color w:val="222222"/>
          <w:sz w:val="36"/>
          <w:szCs w:val="36"/>
          <w:lang w:val="nl-NL" w:eastAsia="nl-NL"/>
        </w:rPr>
        <w:t>De Duitse theoloog en protestant Maarten Luther behoort tot de belangrijkste figuren uit de kerkgeschiedenis. Hij was dé leidende persoonlijkheid van de </w:t>
      </w:r>
      <w:r>
        <w:rPr>
          <w:rFonts w:ascii="Georgia" w:eastAsia="Times New Roman" w:hAnsi="Georgia" w:cs="Times New Roman"/>
          <w:b/>
          <w:bCs/>
          <w:color w:val="222222"/>
          <w:sz w:val="36"/>
          <w:szCs w:val="36"/>
          <w:lang w:val="nl-NL" w:eastAsia="nl-NL"/>
        </w:rPr>
        <w:t xml:space="preserve">hervorming </w:t>
      </w:r>
      <w:r w:rsidRPr="00DA4D99">
        <w:rPr>
          <w:rFonts w:ascii="Georgia" w:eastAsia="Times New Roman" w:hAnsi="Georgia" w:cs="Times New Roman"/>
          <w:b/>
          <w:bCs/>
          <w:color w:val="222222"/>
          <w:sz w:val="36"/>
          <w:szCs w:val="36"/>
          <w:lang w:val="nl-NL" w:eastAsia="nl-NL"/>
        </w:rPr>
        <w:t xml:space="preserve">in het Duitse </w:t>
      </w:r>
      <w:r w:rsidRPr="0084027D">
        <w:rPr>
          <w:rFonts w:eastAsia="Times New Roman" w:cstheme="minorHAnsi"/>
          <w:b/>
          <w:bCs/>
          <w:color w:val="222222"/>
          <w:sz w:val="28"/>
          <w:szCs w:val="28"/>
          <w:lang w:val="nl-NL" w:eastAsia="nl-NL"/>
        </w:rPr>
        <w:t>Rijk.</w:t>
      </w:r>
    </w:p>
    <w:p w14:paraId="080499A5" w14:textId="00AEA3A1" w:rsidR="0084027D" w:rsidRPr="0084027D" w:rsidRDefault="0084027D" w:rsidP="00DA4D99">
      <w:pPr>
        <w:spacing w:after="0" w:line="240" w:lineRule="auto"/>
        <w:rPr>
          <w:rFonts w:eastAsia="Times New Roman" w:cstheme="minorHAnsi"/>
          <w:b/>
          <w:bCs/>
          <w:color w:val="222222"/>
          <w:sz w:val="28"/>
          <w:szCs w:val="28"/>
          <w:shd w:val="clear" w:color="auto" w:fill="FFFFFF"/>
          <w:lang w:val="nl-NL" w:eastAsia="nl-NL"/>
        </w:rPr>
      </w:pPr>
      <w:r w:rsidRPr="0084027D">
        <w:rPr>
          <w:rFonts w:eastAsia="Times New Roman" w:cstheme="minorHAnsi"/>
          <w:b/>
          <w:bCs/>
          <w:color w:val="222222"/>
          <w:sz w:val="28"/>
          <w:szCs w:val="28"/>
          <w:shd w:val="clear" w:color="auto" w:fill="FFFFFF"/>
          <w:lang w:val="nl-NL" w:eastAsia="nl-NL"/>
        </w:rPr>
        <w:t>Achtergrond</w:t>
      </w:r>
    </w:p>
    <w:p w14:paraId="7C01B74B" w14:textId="46C81741" w:rsidR="0084027D" w:rsidRPr="0084027D" w:rsidRDefault="00DA4D99" w:rsidP="0084027D">
      <w:pPr>
        <w:spacing w:after="0" w:line="240" w:lineRule="auto"/>
        <w:rPr>
          <w:rFonts w:eastAsia="Times New Roman" w:cstheme="minorHAnsi"/>
          <w:sz w:val="28"/>
          <w:szCs w:val="28"/>
          <w:lang w:val="nl-NL" w:eastAsia="nl-NL"/>
        </w:rPr>
      </w:pPr>
      <w:r w:rsidRPr="0084027D">
        <w:rPr>
          <w:rFonts w:eastAsia="Times New Roman" w:cstheme="minorHAnsi"/>
          <w:color w:val="222222"/>
          <w:sz w:val="28"/>
          <w:szCs w:val="28"/>
          <w:shd w:val="clear" w:color="auto" w:fill="FFFFFF"/>
          <w:lang w:val="nl-NL" w:eastAsia="nl-NL"/>
        </w:rPr>
        <w:t>Luther wordt in 1483 geboren in een mijnwerkersgezin in het Duitse plaatsje Eisleben. Als hij vijf is gaat hij een schoolopleiding volgen op de </w:t>
      </w:r>
      <w:hyperlink r:id="rId5" w:tooltip="Latijnse school" w:history="1">
        <w:r w:rsidRPr="0084027D">
          <w:rPr>
            <w:rFonts w:eastAsia="Times New Roman" w:cstheme="minorHAnsi"/>
            <w:color w:val="DD5525"/>
            <w:sz w:val="28"/>
            <w:szCs w:val="28"/>
            <w:shd w:val="clear" w:color="auto" w:fill="FFFFFF"/>
            <w:lang w:val="nl-NL" w:eastAsia="nl-NL"/>
          </w:rPr>
          <w:t>Latijnse school</w:t>
        </w:r>
      </w:hyperlink>
      <w:r w:rsidRPr="0084027D">
        <w:rPr>
          <w:rFonts w:eastAsia="Times New Roman" w:cstheme="minorHAnsi"/>
          <w:color w:val="222222"/>
          <w:sz w:val="28"/>
          <w:szCs w:val="28"/>
          <w:shd w:val="clear" w:color="auto" w:fill="FFFFFF"/>
          <w:lang w:val="nl-NL" w:eastAsia="nl-NL"/>
        </w:rPr>
        <w:t> in Mansfeld. Hierna volgt hij ook nog opleidingen in Maagdenburg en Eisenach. In 1501 start hij een studie rechten in Erfurt.</w:t>
      </w:r>
    </w:p>
    <w:p w14:paraId="6B2667A1" w14:textId="160C96CB" w:rsidR="00DA4D99" w:rsidRPr="0084027D" w:rsidRDefault="00DA4D99" w:rsidP="00DA4D99">
      <w:pPr>
        <w:shd w:val="clear" w:color="auto" w:fill="FFFFFF"/>
        <w:spacing w:after="360" w:line="240" w:lineRule="auto"/>
        <w:rPr>
          <w:rFonts w:eastAsia="Times New Roman" w:cstheme="minorHAnsi"/>
          <w:color w:val="222222"/>
          <w:sz w:val="28"/>
          <w:szCs w:val="28"/>
          <w:lang w:val="nl-NL" w:eastAsia="nl-NL"/>
        </w:rPr>
      </w:pPr>
      <w:r w:rsidRPr="0084027D">
        <w:rPr>
          <w:rFonts w:eastAsia="Times New Roman" w:cstheme="minorHAnsi"/>
          <w:color w:val="222222"/>
          <w:sz w:val="28"/>
          <w:szCs w:val="28"/>
          <w:lang w:val="nl-NL" w:eastAsia="nl-NL"/>
        </w:rPr>
        <w:t>Volgens de berichten veranderde een hevige onweersbui het leven van Maarten Luther in 1505 volkomen. Luther komt na een bezoek aan zijn ouders in Eisleben op de terugtocht naar Erfurt in zwaar weer terecht. Vlakbij Luther slaat de bliksem in. De student in de rechten zou door de klap zelfs tegen de grond zijn geslingerd. Doodsbang roept Luther de heilige Anna aan en hij doet dan een belofte:</w:t>
      </w:r>
    </w:p>
    <w:p w14:paraId="3B628DF0" w14:textId="77777777" w:rsidR="00DA4D99" w:rsidRPr="0084027D" w:rsidRDefault="00DA4D99" w:rsidP="00DA4D99">
      <w:pPr>
        <w:shd w:val="clear" w:color="auto" w:fill="FFFFFF"/>
        <w:spacing w:after="525" w:line="510" w:lineRule="atLeast"/>
        <w:rPr>
          <w:rFonts w:eastAsia="Times New Roman" w:cstheme="minorHAnsi"/>
          <w:i/>
          <w:iCs/>
          <w:color w:val="444444"/>
          <w:sz w:val="28"/>
          <w:szCs w:val="28"/>
          <w:lang w:val="nl-NL" w:eastAsia="nl-NL"/>
        </w:rPr>
      </w:pPr>
      <w:r w:rsidRPr="0084027D">
        <w:rPr>
          <w:rFonts w:eastAsia="Times New Roman" w:cstheme="minorHAnsi"/>
          <w:i/>
          <w:iCs/>
          <w:color w:val="444444"/>
          <w:sz w:val="28"/>
          <w:szCs w:val="28"/>
          <w:lang w:val="nl-NL" w:eastAsia="nl-NL"/>
        </w:rPr>
        <w:t>“Ik wil monnik worden”.</w:t>
      </w:r>
    </w:p>
    <w:p w14:paraId="4EEC132B" w14:textId="77777777" w:rsidR="00DA4D99" w:rsidRPr="0084027D" w:rsidRDefault="00DA4D99" w:rsidP="00DA4D99">
      <w:pPr>
        <w:shd w:val="clear" w:color="auto" w:fill="FFFFFF"/>
        <w:spacing w:after="360" w:line="240" w:lineRule="auto"/>
        <w:rPr>
          <w:rFonts w:eastAsia="Times New Roman" w:cstheme="minorHAnsi"/>
          <w:color w:val="222222"/>
          <w:sz w:val="28"/>
          <w:szCs w:val="28"/>
          <w:lang w:val="nl-NL" w:eastAsia="nl-NL"/>
        </w:rPr>
      </w:pPr>
      <w:r w:rsidRPr="0084027D">
        <w:rPr>
          <w:rFonts w:eastAsia="Times New Roman" w:cstheme="minorHAnsi"/>
          <w:color w:val="222222"/>
          <w:sz w:val="28"/>
          <w:szCs w:val="28"/>
          <w:lang w:val="nl-NL" w:eastAsia="nl-NL"/>
        </w:rPr>
        <w:t>Volgens sommigen dacht hij er voor deze gebeurtenis al serieus over na monnik te worden. Luther houdt woord. Op 17 juli 1505 gaat hij naar het Augustijner klooster in Erfurt en wordt hij monnik. Zijn vader is overigens niet erg blij met die ‘carrièreswitch’.</w:t>
      </w:r>
    </w:p>
    <w:p w14:paraId="51A83070" w14:textId="77777777" w:rsidR="00DA4D99" w:rsidRPr="0084027D" w:rsidRDefault="00DA4D99" w:rsidP="00DA4D99">
      <w:pPr>
        <w:shd w:val="clear" w:color="auto" w:fill="FFFFFF"/>
        <w:spacing w:after="360" w:line="240" w:lineRule="auto"/>
        <w:rPr>
          <w:rFonts w:eastAsia="Times New Roman" w:cstheme="minorHAnsi"/>
          <w:color w:val="222222"/>
          <w:sz w:val="28"/>
          <w:szCs w:val="28"/>
          <w:lang w:val="nl-NL" w:eastAsia="nl-NL"/>
        </w:rPr>
      </w:pPr>
      <w:r w:rsidRPr="0084027D">
        <w:rPr>
          <w:rFonts w:eastAsia="Times New Roman" w:cstheme="minorHAnsi"/>
          <w:color w:val="222222"/>
          <w:sz w:val="28"/>
          <w:szCs w:val="28"/>
          <w:lang w:val="nl-NL" w:eastAsia="nl-NL"/>
        </w:rPr>
        <w:t>Na een proefjaar wordt Luther toegelaten tot de zogenaamde </w:t>
      </w:r>
      <w:r w:rsidRPr="0084027D">
        <w:rPr>
          <w:rFonts w:eastAsia="Times New Roman" w:cstheme="minorHAnsi"/>
          <w:i/>
          <w:iCs/>
          <w:color w:val="222222"/>
          <w:sz w:val="28"/>
          <w:szCs w:val="28"/>
          <w:lang w:val="nl-NL" w:eastAsia="nl-NL"/>
        </w:rPr>
        <w:t>orde van de Augustijner eremieten</w:t>
      </w:r>
      <w:r w:rsidRPr="0084027D">
        <w:rPr>
          <w:rFonts w:eastAsia="Times New Roman" w:cstheme="minorHAnsi"/>
          <w:color w:val="222222"/>
          <w:sz w:val="28"/>
          <w:szCs w:val="28"/>
          <w:lang w:val="nl-NL" w:eastAsia="nl-NL"/>
        </w:rPr>
        <w:t>. Weer een jaar later wordt Luther priester. Na een jaar lang priester te zijn geweest in Erfurt vertrekt Luther naar Wittenberg om daar </w:t>
      </w:r>
      <w:hyperlink r:id="rId6" w:tooltip="filosofie" w:history="1">
        <w:r w:rsidRPr="0084027D">
          <w:rPr>
            <w:rFonts w:eastAsia="Times New Roman" w:cstheme="minorHAnsi"/>
            <w:color w:val="DD5525"/>
            <w:sz w:val="28"/>
            <w:szCs w:val="28"/>
            <w:lang w:val="nl-NL" w:eastAsia="nl-NL"/>
          </w:rPr>
          <w:t>filosofie</w:t>
        </w:r>
      </w:hyperlink>
      <w:r w:rsidRPr="0084027D">
        <w:rPr>
          <w:rFonts w:eastAsia="Times New Roman" w:cstheme="minorHAnsi"/>
          <w:color w:val="222222"/>
          <w:sz w:val="28"/>
          <w:szCs w:val="28"/>
          <w:lang w:val="nl-NL" w:eastAsia="nl-NL"/>
        </w:rPr>
        <w:t> te doceren.</w:t>
      </w:r>
    </w:p>
    <w:p w14:paraId="5D6AB012" w14:textId="77777777" w:rsidR="0084027D" w:rsidRDefault="0084027D" w:rsidP="00DA4D99">
      <w:pPr>
        <w:spacing w:after="0" w:line="240" w:lineRule="auto"/>
        <w:rPr>
          <w:rFonts w:eastAsia="Times New Roman" w:cstheme="minorHAnsi"/>
          <w:color w:val="222222"/>
          <w:sz w:val="28"/>
          <w:szCs w:val="28"/>
          <w:shd w:val="clear" w:color="auto" w:fill="FFFFFF"/>
          <w:lang w:val="nl-NL" w:eastAsia="nl-NL"/>
        </w:rPr>
      </w:pPr>
    </w:p>
    <w:p w14:paraId="2C7F586D" w14:textId="77777777" w:rsidR="0084027D" w:rsidRDefault="0084027D" w:rsidP="00DA4D99">
      <w:pPr>
        <w:spacing w:after="0" w:line="240" w:lineRule="auto"/>
        <w:rPr>
          <w:rFonts w:eastAsia="Times New Roman" w:cstheme="minorHAnsi"/>
          <w:color w:val="222222"/>
          <w:sz w:val="28"/>
          <w:szCs w:val="28"/>
          <w:shd w:val="clear" w:color="auto" w:fill="FFFFFF"/>
          <w:lang w:val="nl-NL" w:eastAsia="nl-NL"/>
        </w:rPr>
      </w:pPr>
    </w:p>
    <w:p w14:paraId="65668834" w14:textId="0530E233" w:rsidR="0084027D" w:rsidRDefault="0084027D" w:rsidP="00DA4D99">
      <w:pPr>
        <w:spacing w:after="0" w:line="240" w:lineRule="auto"/>
        <w:rPr>
          <w:rFonts w:eastAsia="Times New Roman" w:cstheme="minorHAnsi"/>
          <w:color w:val="222222"/>
          <w:sz w:val="28"/>
          <w:szCs w:val="28"/>
          <w:shd w:val="clear" w:color="auto" w:fill="FFFFFF"/>
          <w:lang w:val="nl-NL" w:eastAsia="nl-NL"/>
        </w:rPr>
      </w:pPr>
    </w:p>
    <w:p w14:paraId="3F626557" w14:textId="77777777" w:rsidR="0084027D" w:rsidRDefault="0084027D" w:rsidP="00DA4D99">
      <w:pPr>
        <w:spacing w:after="0" w:line="240" w:lineRule="auto"/>
        <w:rPr>
          <w:rFonts w:eastAsia="Times New Roman" w:cstheme="minorHAnsi"/>
          <w:color w:val="222222"/>
          <w:sz w:val="28"/>
          <w:szCs w:val="28"/>
          <w:shd w:val="clear" w:color="auto" w:fill="FFFFFF"/>
          <w:lang w:val="nl-NL" w:eastAsia="nl-NL"/>
        </w:rPr>
      </w:pPr>
    </w:p>
    <w:p w14:paraId="4BEE9C54" w14:textId="282921A4" w:rsidR="0084027D" w:rsidRPr="0084027D" w:rsidRDefault="0084027D" w:rsidP="00DA4D99">
      <w:pPr>
        <w:spacing w:after="0" w:line="240" w:lineRule="auto"/>
        <w:rPr>
          <w:rFonts w:eastAsia="Times New Roman" w:cstheme="minorHAnsi"/>
          <w:b/>
          <w:bCs/>
          <w:color w:val="222222"/>
          <w:sz w:val="28"/>
          <w:szCs w:val="28"/>
          <w:shd w:val="clear" w:color="auto" w:fill="FFFFFF"/>
          <w:lang w:val="nl-NL" w:eastAsia="nl-NL"/>
        </w:rPr>
      </w:pPr>
      <w:r w:rsidRPr="0084027D">
        <w:rPr>
          <w:rFonts w:eastAsia="Times New Roman" w:cstheme="minorHAnsi"/>
          <w:b/>
          <w:bCs/>
          <w:color w:val="222222"/>
          <w:sz w:val="28"/>
          <w:szCs w:val="28"/>
          <w:shd w:val="clear" w:color="auto" w:fill="FFFFFF"/>
          <w:lang w:val="nl-NL" w:eastAsia="nl-NL"/>
        </w:rPr>
        <w:lastRenderedPageBreak/>
        <w:t>Aflaten</w:t>
      </w:r>
    </w:p>
    <w:p w14:paraId="1C17F26F" w14:textId="29841A38" w:rsidR="00DA4D99" w:rsidRPr="0084027D" w:rsidRDefault="00DA4D99" w:rsidP="00DA4D99">
      <w:pPr>
        <w:spacing w:after="0" w:line="240" w:lineRule="auto"/>
        <w:rPr>
          <w:rFonts w:eastAsia="Times New Roman" w:cstheme="minorHAnsi"/>
          <w:sz w:val="28"/>
          <w:szCs w:val="28"/>
          <w:lang w:val="nl-NL" w:eastAsia="nl-NL"/>
        </w:rPr>
      </w:pPr>
      <w:r w:rsidRPr="0084027D">
        <w:rPr>
          <w:rFonts w:eastAsia="Times New Roman" w:cstheme="minorHAnsi"/>
          <w:color w:val="222222"/>
          <w:sz w:val="28"/>
          <w:szCs w:val="28"/>
          <w:shd w:val="clear" w:color="auto" w:fill="FFFFFF"/>
          <w:lang w:val="nl-NL" w:eastAsia="nl-NL"/>
        </w:rPr>
        <w:t>Maarten Luther is niet te spreken over het aflaatsysteem dat de katholieke kerk heeft ingesteld. Gelovigen kunnen door een geld bedrag aan de kerk te betalen vergeven worden van hun zonden. De katholieke kerk gebruikt de opbrengsten onder meer om de bouw van de Sint Pieter in Rome mee te betalen. Het systeem druist in tegen Luthers overtuiging dat God zonden vergeeft na getoond berouw en niet na het betalen van geld.</w:t>
      </w:r>
    </w:p>
    <w:p w14:paraId="5DBC4425" w14:textId="5ED4C597" w:rsidR="00DA4D99" w:rsidRPr="0084027D" w:rsidRDefault="00DA4D99" w:rsidP="00DA4D99">
      <w:pPr>
        <w:shd w:val="clear" w:color="auto" w:fill="FFFFFF"/>
        <w:spacing w:after="360" w:line="240" w:lineRule="auto"/>
        <w:rPr>
          <w:rFonts w:eastAsia="Times New Roman" w:cstheme="minorHAnsi"/>
          <w:color w:val="222222"/>
          <w:sz w:val="28"/>
          <w:szCs w:val="28"/>
          <w:lang w:val="nl-NL" w:eastAsia="nl-NL"/>
        </w:rPr>
      </w:pPr>
      <w:r w:rsidRPr="0084027D">
        <w:rPr>
          <w:rFonts w:eastAsia="Times New Roman" w:cstheme="minorHAnsi"/>
          <w:color w:val="222222"/>
          <w:sz w:val="28"/>
          <w:szCs w:val="28"/>
          <w:lang w:val="nl-NL" w:eastAsia="nl-NL"/>
        </w:rPr>
        <w:t>Op 31 oktober 1517 doet Luther iets met zijn ongenoegen. Hij schrijft </w:t>
      </w:r>
      <w:r w:rsidRPr="0084027D">
        <w:rPr>
          <w:rFonts w:eastAsia="Times New Roman" w:cstheme="minorHAnsi"/>
          <w:color w:val="DD5525"/>
          <w:sz w:val="28"/>
          <w:szCs w:val="28"/>
          <w:lang w:val="nl-NL" w:eastAsia="nl-NL"/>
        </w:rPr>
        <w:t>95 stellingen</w:t>
      </w:r>
      <w:r w:rsidRPr="0084027D">
        <w:rPr>
          <w:rFonts w:eastAsia="Times New Roman" w:cstheme="minorHAnsi"/>
          <w:color w:val="222222"/>
          <w:sz w:val="28"/>
          <w:szCs w:val="28"/>
          <w:lang w:val="nl-NL" w:eastAsia="nl-NL"/>
        </w:rPr>
        <w:t> waarin hij de wantoestanden aan de kaak stelt. Vaak wordt beweerd dat de kerkhervormer het document op de deur van de slotkerk van Wittenberg spijkerde. Hard bewijs hiervoor ontbreekt echter. Wel vast staat dat Luther de stellingen doorstuurde naar de aartsbisschop van Mainz met het verzoek er schriftelijk op te reageren.</w:t>
      </w:r>
    </w:p>
    <w:p w14:paraId="74039B27" w14:textId="331132F9" w:rsidR="0084027D" w:rsidRPr="0084027D" w:rsidRDefault="0084027D" w:rsidP="0084027D">
      <w:pPr>
        <w:shd w:val="clear" w:color="auto" w:fill="FFFFFF"/>
        <w:spacing w:after="0" w:line="240" w:lineRule="auto"/>
        <w:rPr>
          <w:rFonts w:eastAsia="Times New Roman" w:cstheme="minorHAnsi"/>
          <w:b/>
          <w:bCs/>
          <w:color w:val="222222"/>
          <w:sz w:val="28"/>
          <w:szCs w:val="28"/>
          <w:lang w:val="nl-NL" w:eastAsia="nl-NL"/>
        </w:rPr>
      </w:pPr>
      <w:r w:rsidRPr="0084027D">
        <w:rPr>
          <w:rFonts w:eastAsia="Times New Roman" w:cstheme="minorHAnsi"/>
          <w:b/>
          <w:bCs/>
          <w:color w:val="222222"/>
          <w:sz w:val="28"/>
          <w:szCs w:val="28"/>
          <w:lang w:val="nl-NL" w:eastAsia="nl-NL"/>
        </w:rPr>
        <w:t>Hervorming</w:t>
      </w:r>
    </w:p>
    <w:p w14:paraId="1A8F25A5" w14:textId="3D402916" w:rsidR="00DA4D99" w:rsidRPr="0084027D" w:rsidRDefault="00DA4D99" w:rsidP="0084027D">
      <w:pPr>
        <w:shd w:val="clear" w:color="auto" w:fill="FFFFFF"/>
        <w:spacing w:after="0" w:line="240" w:lineRule="auto"/>
        <w:rPr>
          <w:rFonts w:eastAsia="Times New Roman" w:cstheme="minorHAnsi"/>
          <w:color w:val="222222"/>
          <w:sz w:val="28"/>
          <w:szCs w:val="28"/>
          <w:lang w:val="nl-NL" w:eastAsia="nl-NL"/>
        </w:rPr>
      </w:pPr>
      <w:r w:rsidRPr="0084027D">
        <w:rPr>
          <w:rFonts w:eastAsia="Times New Roman" w:cstheme="minorHAnsi"/>
          <w:color w:val="222222"/>
          <w:sz w:val="28"/>
          <w:szCs w:val="28"/>
          <w:lang w:val="nl-NL" w:eastAsia="nl-NL"/>
        </w:rPr>
        <w:t xml:space="preserve">Deze daad wordt gezien als het begin van de </w:t>
      </w:r>
      <w:r w:rsidR="0084027D">
        <w:rPr>
          <w:rFonts w:eastAsia="Times New Roman" w:cstheme="minorHAnsi"/>
          <w:color w:val="222222"/>
          <w:sz w:val="28"/>
          <w:szCs w:val="28"/>
          <w:lang w:val="nl-NL" w:eastAsia="nl-NL"/>
        </w:rPr>
        <w:t>hervorming</w:t>
      </w:r>
      <w:r w:rsidRPr="0084027D">
        <w:rPr>
          <w:rFonts w:eastAsia="Times New Roman" w:cstheme="minorHAnsi"/>
          <w:color w:val="222222"/>
          <w:sz w:val="28"/>
          <w:szCs w:val="28"/>
          <w:lang w:val="nl-NL" w:eastAsia="nl-NL"/>
        </w:rPr>
        <w:t xml:space="preserve">. In deze </w:t>
      </w:r>
      <w:r w:rsidR="0084027D">
        <w:rPr>
          <w:rFonts w:eastAsia="Times New Roman" w:cstheme="minorHAnsi"/>
          <w:color w:val="222222"/>
          <w:sz w:val="28"/>
          <w:szCs w:val="28"/>
          <w:lang w:val="nl-NL" w:eastAsia="nl-NL"/>
        </w:rPr>
        <w:t xml:space="preserve">tijd </w:t>
      </w:r>
      <w:r w:rsidRPr="0084027D">
        <w:rPr>
          <w:rFonts w:eastAsia="Times New Roman" w:cstheme="minorHAnsi"/>
          <w:color w:val="222222"/>
          <w:sz w:val="28"/>
          <w:szCs w:val="28"/>
          <w:lang w:val="nl-NL" w:eastAsia="nl-NL"/>
        </w:rPr>
        <w:t>kwam de klemtoon van het geloof veel meer te liggen op de bijbel en werd het gezag van bijvoorbeeld de </w:t>
      </w:r>
      <w:r w:rsidRPr="0084027D">
        <w:rPr>
          <w:rFonts w:eastAsia="Times New Roman" w:cstheme="minorHAnsi"/>
          <w:color w:val="DD5525"/>
          <w:sz w:val="28"/>
          <w:szCs w:val="28"/>
          <w:lang w:val="nl-NL" w:eastAsia="nl-NL"/>
        </w:rPr>
        <w:t>paus</w:t>
      </w:r>
      <w:r w:rsidRPr="0084027D">
        <w:rPr>
          <w:rFonts w:eastAsia="Times New Roman" w:cstheme="minorHAnsi"/>
          <w:color w:val="222222"/>
          <w:sz w:val="28"/>
          <w:szCs w:val="28"/>
          <w:lang w:val="nl-NL" w:eastAsia="nl-NL"/>
        </w:rPr>
        <w:t> en de kerk minder. De stellingen van Luther worden wijd verspreid. De komst van de drukpers maakt dit mogelijk.</w:t>
      </w:r>
    </w:p>
    <w:p w14:paraId="00A3FB7E" w14:textId="77777777" w:rsidR="00DA4D99" w:rsidRPr="0084027D" w:rsidRDefault="00DA4D99" w:rsidP="0084027D">
      <w:pPr>
        <w:shd w:val="clear" w:color="auto" w:fill="FFFFFF"/>
        <w:spacing w:before="525" w:after="0" w:line="240" w:lineRule="auto"/>
        <w:outlineLvl w:val="2"/>
        <w:rPr>
          <w:rFonts w:eastAsia="Times New Roman" w:cstheme="minorHAnsi"/>
          <w:b/>
          <w:bCs/>
          <w:color w:val="222222"/>
          <w:sz w:val="28"/>
          <w:szCs w:val="28"/>
          <w:lang w:val="nl-NL" w:eastAsia="nl-NL"/>
        </w:rPr>
      </w:pPr>
      <w:r w:rsidRPr="0084027D">
        <w:rPr>
          <w:rFonts w:eastAsia="Times New Roman" w:cstheme="minorHAnsi"/>
          <w:b/>
          <w:bCs/>
          <w:color w:val="222222"/>
          <w:sz w:val="28"/>
          <w:szCs w:val="28"/>
          <w:lang w:val="nl-NL" w:eastAsia="nl-NL"/>
        </w:rPr>
        <w:t>In de ban</w:t>
      </w:r>
    </w:p>
    <w:p w14:paraId="2DF3CE5E" w14:textId="535C841A" w:rsidR="00DA4D99" w:rsidRDefault="00DA4D99" w:rsidP="0084027D">
      <w:pPr>
        <w:shd w:val="clear" w:color="auto" w:fill="FFFFFF"/>
        <w:spacing w:after="0" w:line="240" w:lineRule="auto"/>
        <w:rPr>
          <w:rFonts w:eastAsia="Times New Roman" w:cstheme="minorHAnsi"/>
          <w:color w:val="222222"/>
          <w:sz w:val="28"/>
          <w:szCs w:val="28"/>
          <w:lang w:val="nl-NL" w:eastAsia="nl-NL"/>
        </w:rPr>
      </w:pPr>
      <w:r w:rsidRPr="0084027D">
        <w:rPr>
          <w:rFonts w:eastAsia="Times New Roman" w:cstheme="minorHAnsi"/>
          <w:color w:val="222222"/>
          <w:sz w:val="28"/>
          <w:szCs w:val="28"/>
          <w:lang w:val="nl-NL" w:eastAsia="nl-NL"/>
        </w:rPr>
        <w:t xml:space="preserve">Luthers kritiek op het aflaatsysteem valt bij de kerk niet in goede aarde. In 1521 wordt hij in de ban gedaan. Enkele jaren eerder werd de monnik door kardinaal-legaat Th. Cajetanus de Vio in Augsburg verhoord. Tijdens dit verhoor weigert Luther zijn stellingen te </w:t>
      </w:r>
      <w:r w:rsidR="0084027D">
        <w:rPr>
          <w:rFonts w:eastAsia="Times New Roman" w:cstheme="minorHAnsi"/>
          <w:color w:val="222222"/>
          <w:sz w:val="28"/>
          <w:szCs w:val="28"/>
          <w:lang w:val="nl-NL" w:eastAsia="nl-NL"/>
        </w:rPr>
        <w:t>terug te nemen</w:t>
      </w:r>
      <w:r w:rsidRPr="0084027D">
        <w:rPr>
          <w:rFonts w:eastAsia="Times New Roman" w:cstheme="minorHAnsi"/>
          <w:color w:val="222222"/>
          <w:sz w:val="28"/>
          <w:szCs w:val="28"/>
          <w:lang w:val="nl-NL" w:eastAsia="nl-NL"/>
        </w:rPr>
        <w:t>. Keizer </w:t>
      </w:r>
      <w:r w:rsidRPr="0084027D">
        <w:rPr>
          <w:rFonts w:eastAsia="Times New Roman" w:cstheme="minorHAnsi"/>
          <w:color w:val="DD5525"/>
          <w:sz w:val="28"/>
          <w:szCs w:val="28"/>
          <w:lang w:val="nl-NL" w:eastAsia="nl-NL"/>
        </w:rPr>
        <w:t>Karel V</w:t>
      </w:r>
      <w:r w:rsidRPr="0084027D">
        <w:rPr>
          <w:rFonts w:eastAsia="Times New Roman" w:cstheme="minorHAnsi"/>
          <w:color w:val="222222"/>
          <w:sz w:val="28"/>
          <w:szCs w:val="28"/>
          <w:lang w:val="nl-NL" w:eastAsia="nl-NL"/>
        </w:rPr>
        <w:t> doet hem ook in de </w:t>
      </w:r>
      <w:r w:rsidRPr="0084027D">
        <w:rPr>
          <w:rFonts w:eastAsia="Times New Roman" w:cstheme="minorHAnsi"/>
          <w:color w:val="DD5525"/>
          <w:sz w:val="28"/>
          <w:szCs w:val="28"/>
          <w:lang w:val="nl-NL" w:eastAsia="nl-NL"/>
        </w:rPr>
        <w:t>rijksban</w:t>
      </w:r>
      <w:r w:rsidRPr="0084027D">
        <w:rPr>
          <w:rFonts w:eastAsia="Times New Roman" w:cstheme="minorHAnsi"/>
          <w:color w:val="222222"/>
          <w:sz w:val="28"/>
          <w:szCs w:val="28"/>
          <w:lang w:val="nl-NL" w:eastAsia="nl-NL"/>
        </w:rPr>
        <w:t>.</w:t>
      </w:r>
    </w:p>
    <w:p w14:paraId="02599A3B" w14:textId="77777777" w:rsidR="0084027D" w:rsidRPr="0084027D" w:rsidRDefault="0084027D" w:rsidP="0084027D">
      <w:pPr>
        <w:shd w:val="clear" w:color="auto" w:fill="FFFFFF"/>
        <w:spacing w:after="0" w:line="240" w:lineRule="auto"/>
        <w:rPr>
          <w:rFonts w:eastAsia="Times New Roman" w:cstheme="minorHAnsi"/>
          <w:color w:val="222222"/>
          <w:sz w:val="28"/>
          <w:szCs w:val="28"/>
          <w:lang w:val="nl-NL" w:eastAsia="nl-NL"/>
        </w:rPr>
      </w:pPr>
    </w:p>
    <w:p w14:paraId="7D40AB76" w14:textId="7FFF4F6F" w:rsidR="00DA4D99" w:rsidRDefault="00DA4D99" w:rsidP="00DA4D99">
      <w:pPr>
        <w:spacing w:after="0" w:line="240" w:lineRule="auto"/>
        <w:rPr>
          <w:rFonts w:eastAsia="Times New Roman" w:cstheme="minorHAnsi"/>
          <w:color w:val="222222"/>
          <w:sz w:val="28"/>
          <w:szCs w:val="28"/>
          <w:shd w:val="clear" w:color="auto" w:fill="FFFFFF"/>
          <w:lang w:val="nl-NL" w:eastAsia="nl-NL"/>
        </w:rPr>
      </w:pPr>
      <w:r w:rsidRPr="0084027D">
        <w:rPr>
          <w:rFonts w:eastAsia="Times New Roman" w:cstheme="minorHAnsi"/>
          <w:noProof/>
          <w:color w:val="222222"/>
          <w:sz w:val="28"/>
          <w:szCs w:val="28"/>
          <w:lang w:val="nl-NL" w:eastAsia="nl-NL"/>
        </w:rPr>
        <mc:AlternateContent>
          <mc:Choice Requires="wps">
            <w:drawing>
              <wp:anchor distT="0" distB="0" distL="0" distR="0" simplePos="0" relativeHeight="251658240" behindDoc="0" locked="0" layoutInCell="1" allowOverlap="0" wp14:anchorId="5D731C20" wp14:editId="044C3528">
                <wp:simplePos x="0" y="0"/>
                <wp:positionH relativeFrom="column">
                  <wp:align>right</wp:align>
                </wp:positionH>
                <wp:positionV relativeFrom="line">
                  <wp:posOffset>0</wp:posOffset>
                </wp:positionV>
                <wp:extent cx="1238250" cy="1571625"/>
                <wp:effectExtent l="0" t="0" r="0" b="0"/>
                <wp:wrapSquare wrapText="bothSides"/>
                <wp:docPr id="4" name="Rechthoek 4" descr="Wartbur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0"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1A9F2" id="Rechthoek 4" o:spid="_x0000_s1026" alt="Wartburg" style="position:absolute;margin-left:46.3pt;margin-top:0;width:97.5pt;height:123.75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" o:allowoverlap="f" filled="f" stroked="f">
                <o:lock v:ext="edit" aspectratio="t"/>
                <w10:wrap type="square" anchory="line"/>
              </v:rect>
            </w:pict>
          </mc:Fallback>
        </mc:AlternateContent>
      </w:r>
      <w:r w:rsidRPr="0084027D">
        <w:rPr>
          <w:rFonts w:eastAsia="Times New Roman" w:cstheme="minorHAnsi"/>
          <w:color w:val="222222"/>
          <w:sz w:val="28"/>
          <w:szCs w:val="28"/>
          <w:shd w:val="clear" w:color="auto" w:fill="FFFFFF"/>
          <w:lang w:val="nl-NL" w:eastAsia="nl-NL"/>
        </w:rPr>
        <w:t xml:space="preserve">Luther leeft bijna een jaar ondergedoken in de Wartbug in Eisenach. In deze periode vertaald hij het Nieuwe Testament in het Duits. In 1522 wordt de vertaling gepubliceerd. </w:t>
      </w:r>
      <w:r w:rsidR="00352E9A">
        <w:rPr>
          <w:rFonts w:eastAsia="Times New Roman" w:cstheme="minorHAnsi"/>
          <w:color w:val="222222"/>
          <w:sz w:val="28"/>
          <w:szCs w:val="28"/>
          <w:shd w:val="clear" w:color="auto" w:fill="FFFFFF"/>
          <w:lang w:val="nl-NL" w:eastAsia="nl-NL"/>
        </w:rPr>
        <w:t xml:space="preserve"> Nu kunnen ook gewone mensen de Bijbel lezen. </w:t>
      </w:r>
    </w:p>
    <w:p w14:paraId="00975C20" w14:textId="77777777" w:rsidR="00352E9A" w:rsidRPr="0084027D" w:rsidRDefault="00352E9A" w:rsidP="00DA4D99">
      <w:pPr>
        <w:spacing w:after="0" w:line="240" w:lineRule="auto"/>
        <w:rPr>
          <w:rFonts w:eastAsia="Times New Roman" w:cstheme="minorHAnsi"/>
          <w:sz w:val="28"/>
          <w:szCs w:val="28"/>
          <w:lang w:val="nl-NL" w:eastAsia="nl-NL"/>
        </w:rPr>
      </w:pPr>
    </w:p>
    <w:p w14:paraId="34FEC5DE" w14:textId="49B5E269" w:rsidR="00DA4D99" w:rsidRDefault="00DA4D99" w:rsidP="00DA4D99">
      <w:pPr>
        <w:shd w:val="clear" w:color="auto" w:fill="FFFFFF"/>
        <w:spacing w:after="360" w:line="240" w:lineRule="auto"/>
        <w:rPr>
          <w:rFonts w:eastAsia="Times New Roman" w:cstheme="minorHAnsi"/>
          <w:color w:val="222222"/>
          <w:sz w:val="28"/>
          <w:szCs w:val="28"/>
          <w:lang w:val="nl-NL" w:eastAsia="nl-NL"/>
        </w:rPr>
      </w:pPr>
      <w:r w:rsidRPr="0084027D">
        <w:rPr>
          <w:rFonts w:eastAsia="Times New Roman" w:cstheme="minorHAnsi"/>
          <w:color w:val="222222"/>
          <w:sz w:val="28"/>
          <w:szCs w:val="28"/>
          <w:lang w:val="nl-NL" w:eastAsia="nl-NL"/>
        </w:rPr>
        <w:t>Luther, die zich niet langer monnik voelde, trouwde in 1525 met </w:t>
      </w:r>
      <w:r w:rsidRPr="0084027D">
        <w:rPr>
          <w:rFonts w:eastAsia="Times New Roman" w:cstheme="minorHAnsi"/>
          <w:color w:val="DD5525"/>
          <w:sz w:val="28"/>
          <w:szCs w:val="28"/>
          <w:lang w:val="nl-NL" w:eastAsia="nl-NL"/>
        </w:rPr>
        <w:t>Catharina von Bora</w:t>
      </w:r>
      <w:r w:rsidRPr="0084027D">
        <w:rPr>
          <w:rFonts w:eastAsia="Times New Roman" w:cstheme="minorHAnsi"/>
          <w:color w:val="222222"/>
          <w:sz w:val="28"/>
          <w:szCs w:val="28"/>
          <w:lang w:val="nl-NL" w:eastAsia="nl-NL"/>
        </w:rPr>
        <w:t> (een voormalige non). Hij breekt hiermee voorgoed met zijn leven als monnik</w:t>
      </w:r>
      <w:r w:rsidR="00352E9A">
        <w:rPr>
          <w:rFonts w:eastAsia="Times New Roman" w:cstheme="minorHAnsi"/>
          <w:color w:val="222222"/>
          <w:sz w:val="28"/>
          <w:szCs w:val="28"/>
          <w:lang w:val="nl-NL" w:eastAsia="nl-NL"/>
        </w:rPr>
        <w:t xml:space="preserve">. </w:t>
      </w:r>
    </w:p>
    <w:p w14:paraId="67F897CC" w14:textId="592F129C" w:rsidR="00352E9A" w:rsidRPr="00352E9A" w:rsidRDefault="00352E9A" w:rsidP="00DA4D99">
      <w:pPr>
        <w:shd w:val="clear" w:color="auto" w:fill="FFFFFF"/>
        <w:spacing w:after="360" w:line="240" w:lineRule="auto"/>
        <w:rPr>
          <w:rFonts w:eastAsia="Times New Roman" w:cstheme="minorHAnsi"/>
          <w:b/>
          <w:bCs/>
          <w:color w:val="222222"/>
          <w:sz w:val="28"/>
          <w:szCs w:val="28"/>
          <w:lang w:val="nl-NL" w:eastAsia="nl-NL"/>
        </w:rPr>
      </w:pPr>
      <w:r w:rsidRPr="00352E9A">
        <w:rPr>
          <w:rFonts w:eastAsia="Times New Roman" w:cstheme="minorHAnsi"/>
          <w:b/>
          <w:bCs/>
          <w:color w:val="222222"/>
          <w:sz w:val="28"/>
          <w:szCs w:val="28"/>
          <w:lang w:val="nl-NL" w:eastAsia="nl-NL"/>
        </w:rPr>
        <w:t>Bron: Historia (bewerkt)</w:t>
      </w:r>
    </w:p>
    <w:p w14:paraId="7D9EF436" w14:textId="3B00F083" w:rsidR="00DA4D99" w:rsidRPr="00352E9A" w:rsidRDefault="00DA4D99">
      <w:pPr>
        <w:rPr>
          <w:lang w:val="nl-NL"/>
        </w:rPr>
      </w:pPr>
    </w:p>
    <w:p w14:paraId="2E17958D" w14:textId="59D11265" w:rsidR="00352E9A" w:rsidRPr="00352E9A" w:rsidRDefault="00352E9A">
      <w:pPr>
        <w:rPr>
          <w:lang w:val="nl-NL"/>
        </w:rPr>
      </w:pPr>
    </w:p>
    <w:p w14:paraId="44BB942B" w14:textId="31BBDFE7" w:rsidR="00352E9A" w:rsidRPr="00352E9A" w:rsidRDefault="00352E9A">
      <w:pPr>
        <w:rPr>
          <w:b/>
          <w:bCs/>
          <w:sz w:val="28"/>
          <w:szCs w:val="28"/>
          <w:lang w:val="nl-NL"/>
        </w:rPr>
      </w:pPr>
      <w:r w:rsidRPr="00352E9A">
        <w:rPr>
          <w:b/>
          <w:bCs/>
          <w:sz w:val="28"/>
          <w:szCs w:val="28"/>
          <w:lang w:val="nl-NL"/>
        </w:rPr>
        <w:lastRenderedPageBreak/>
        <w:t>Vragen bij de tekst:</w:t>
      </w:r>
    </w:p>
    <w:p w14:paraId="3DD72C13" w14:textId="1B13260F" w:rsidR="00352E9A" w:rsidRDefault="00352E9A" w:rsidP="00352E9A">
      <w:pPr>
        <w:pStyle w:val="Lijstalinea"/>
        <w:numPr>
          <w:ilvl w:val="0"/>
          <w:numId w:val="1"/>
        </w:numPr>
        <w:rPr>
          <w:sz w:val="28"/>
          <w:szCs w:val="28"/>
          <w:lang w:val="nl-NL"/>
        </w:rPr>
      </w:pPr>
      <w:r>
        <w:rPr>
          <w:sz w:val="28"/>
          <w:szCs w:val="28"/>
          <w:lang w:val="nl-NL"/>
        </w:rPr>
        <w:t>Waar volgt Luther zijn opleiding?</w:t>
      </w:r>
    </w:p>
    <w:p w14:paraId="0F897344" w14:textId="7013ACC0" w:rsidR="00352E9A" w:rsidRDefault="00352E9A" w:rsidP="00352E9A">
      <w:pPr>
        <w:pStyle w:val="Lijstalinea"/>
        <w:numPr>
          <w:ilvl w:val="0"/>
          <w:numId w:val="1"/>
        </w:numPr>
        <w:rPr>
          <w:sz w:val="28"/>
          <w:szCs w:val="28"/>
          <w:lang w:val="nl-NL"/>
        </w:rPr>
      </w:pPr>
      <w:r>
        <w:rPr>
          <w:sz w:val="28"/>
          <w:szCs w:val="28"/>
          <w:lang w:val="nl-NL"/>
        </w:rPr>
        <w:t>Waarom is Luther het niet eens met de kerk? Leg je antwoord uit.</w:t>
      </w:r>
    </w:p>
    <w:p w14:paraId="5E4AA11D" w14:textId="381A7D0F" w:rsidR="00352E9A" w:rsidRDefault="00352E9A" w:rsidP="00352E9A">
      <w:pPr>
        <w:pStyle w:val="Lijstalinea"/>
        <w:numPr>
          <w:ilvl w:val="0"/>
          <w:numId w:val="1"/>
        </w:numPr>
        <w:rPr>
          <w:sz w:val="28"/>
          <w:szCs w:val="28"/>
          <w:lang w:val="nl-NL"/>
        </w:rPr>
      </w:pPr>
      <w:r>
        <w:rPr>
          <w:sz w:val="28"/>
          <w:szCs w:val="28"/>
          <w:lang w:val="nl-NL"/>
        </w:rPr>
        <w:t>Welke exacte daad wordt gezien als het begin van de hervorming?</w:t>
      </w:r>
    </w:p>
    <w:p w14:paraId="6B3C8848" w14:textId="2A167915" w:rsidR="00352E9A" w:rsidRDefault="00352E9A" w:rsidP="00352E9A">
      <w:pPr>
        <w:pStyle w:val="Lijstalinea"/>
        <w:numPr>
          <w:ilvl w:val="0"/>
          <w:numId w:val="1"/>
        </w:numPr>
        <w:rPr>
          <w:sz w:val="28"/>
          <w:szCs w:val="28"/>
          <w:lang w:val="nl-NL"/>
        </w:rPr>
      </w:pPr>
      <w:r>
        <w:rPr>
          <w:sz w:val="28"/>
          <w:szCs w:val="28"/>
          <w:lang w:val="nl-NL"/>
        </w:rPr>
        <w:t>Hoe reageert de kerk? Leg je antwoord uit.</w:t>
      </w:r>
    </w:p>
    <w:p w14:paraId="3B2FD825" w14:textId="75E79F1C" w:rsidR="00352E9A" w:rsidRPr="00352E9A" w:rsidRDefault="00352E9A" w:rsidP="00352E9A">
      <w:pPr>
        <w:pStyle w:val="Lijstalinea"/>
        <w:numPr>
          <w:ilvl w:val="0"/>
          <w:numId w:val="1"/>
        </w:numPr>
        <w:rPr>
          <w:sz w:val="28"/>
          <w:szCs w:val="28"/>
          <w:lang w:val="nl-NL"/>
        </w:rPr>
      </w:pPr>
      <w:r>
        <w:rPr>
          <w:sz w:val="28"/>
          <w:szCs w:val="28"/>
          <w:lang w:val="nl-NL"/>
        </w:rPr>
        <w:t>Hoe laat Luther later zien dat hij zich niet langer monnik voelt?</w:t>
      </w:r>
    </w:p>
    <w:sectPr w:rsidR="00352E9A" w:rsidRPr="00352E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D7527"/>
    <w:multiLevelType w:val="hybridMultilevel"/>
    <w:tmpl w:val="6F22F6F4"/>
    <w:lvl w:ilvl="0" w:tplc="2090BA1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5852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D99"/>
    <w:rsid w:val="0034765E"/>
    <w:rsid w:val="00352E9A"/>
    <w:rsid w:val="004A3E52"/>
    <w:rsid w:val="0084027D"/>
    <w:rsid w:val="00C6256C"/>
    <w:rsid w:val="00CF3BCD"/>
    <w:rsid w:val="00D84F63"/>
    <w:rsid w:val="00DA4D99"/>
    <w:rsid w:val="00E65F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63F74"/>
  <w15:chartTrackingRefBased/>
  <w15:docId w15:val="{EE573061-667A-4F85-8E39-29E57308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paragraph" w:styleId="Kop3">
    <w:name w:val="heading 3"/>
    <w:basedOn w:val="Standaard"/>
    <w:link w:val="Kop3Char"/>
    <w:uiPriority w:val="9"/>
    <w:qFormat/>
    <w:rsid w:val="00DA4D99"/>
    <w:pPr>
      <w:spacing w:before="100" w:beforeAutospacing="1" w:after="100" w:afterAutospacing="1" w:line="240" w:lineRule="auto"/>
      <w:outlineLvl w:val="2"/>
    </w:pPr>
    <w:rPr>
      <w:rFonts w:ascii="Times New Roman" w:eastAsia="Times New Roman" w:hAnsi="Times New Roman" w:cs="Times New Roman"/>
      <w:b/>
      <w:bCs/>
      <w:sz w:val="27"/>
      <w:szCs w:val="27"/>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DA4D99"/>
    <w:rPr>
      <w:rFonts w:ascii="Times New Roman" w:eastAsia="Times New Roman" w:hAnsi="Times New Roman" w:cs="Times New Roman"/>
      <w:b/>
      <w:bCs/>
      <w:sz w:val="27"/>
      <w:szCs w:val="27"/>
      <w:lang w:eastAsia="nl-NL"/>
    </w:rPr>
  </w:style>
  <w:style w:type="paragraph" w:customStyle="1" w:styleId="eerstep">
    <w:name w:val="eerstep"/>
    <w:basedOn w:val="Standaard"/>
    <w:rsid w:val="00DA4D99"/>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Zwaar">
    <w:name w:val="Strong"/>
    <w:basedOn w:val="Standaardalinea-lettertype"/>
    <w:uiPriority w:val="22"/>
    <w:qFormat/>
    <w:rsid w:val="00DA4D99"/>
    <w:rPr>
      <w:b/>
      <w:bCs/>
    </w:rPr>
  </w:style>
  <w:style w:type="character" w:styleId="Hyperlink">
    <w:name w:val="Hyperlink"/>
    <w:basedOn w:val="Standaardalinea-lettertype"/>
    <w:uiPriority w:val="99"/>
    <w:semiHidden/>
    <w:unhideWhenUsed/>
    <w:rsid w:val="00DA4D99"/>
    <w:rPr>
      <w:color w:val="0000FF"/>
      <w:u w:val="single"/>
    </w:rPr>
  </w:style>
  <w:style w:type="paragraph" w:styleId="Normaalweb">
    <w:name w:val="Normal (Web)"/>
    <w:basedOn w:val="Standaard"/>
    <w:uiPriority w:val="99"/>
    <w:semiHidden/>
    <w:unhideWhenUsed/>
    <w:rsid w:val="00DA4D99"/>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Lijstalinea">
    <w:name w:val="List Paragraph"/>
    <w:basedOn w:val="Standaard"/>
    <w:uiPriority w:val="34"/>
    <w:qFormat/>
    <w:rsid w:val="00352E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800496">
      <w:bodyDiv w:val="1"/>
      <w:marLeft w:val="0"/>
      <w:marRight w:val="0"/>
      <w:marTop w:val="0"/>
      <w:marBottom w:val="0"/>
      <w:divBdr>
        <w:top w:val="none" w:sz="0" w:space="0" w:color="auto"/>
        <w:left w:val="none" w:sz="0" w:space="0" w:color="auto"/>
        <w:bottom w:val="none" w:sz="0" w:space="0" w:color="auto"/>
        <w:right w:val="none" w:sz="0" w:space="0" w:color="auto"/>
      </w:divBdr>
      <w:divsChild>
        <w:div w:id="130639014">
          <w:marLeft w:val="0"/>
          <w:marRight w:val="0"/>
          <w:marTop w:val="0"/>
          <w:marBottom w:val="300"/>
          <w:divBdr>
            <w:top w:val="none" w:sz="0" w:space="0" w:color="auto"/>
            <w:left w:val="none" w:sz="0" w:space="0" w:color="auto"/>
            <w:bottom w:val="none" w:sz="0" w:space="0" w:color="auto"/>
            <w:right w:val="none" w:sz="0" w:space="0" w:color="auto"/>
          </w:divBdr>
        </w:div>
        <w:div w:id="1802116100">
          <w:blockQuote w:val="1"/>
          <w:marLeft w:val="0"/>
          <w:marRight w:val="0"/>
          <w:marTop w:val="225"/>
          <w:marBottom w:val="300"/>
          <w:divBdr>
            <w:top w:val="single" w:sz="2" w:space="15" w:color="666666"/>
            <w:left w:val="single" w:sz="2" w:space="23" w:color="666666"/>
            <w:bottom w:val="single" w:sz="2" w:space="15" w:color="666666"/>
            <w:right w:val="single" w:sz="2" w:space="0" w:color="666666"/>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istoriek.net/c/filosofie/" TargetMode="External"/><Relationship Id="rId5" Type="http://schemas.openxmlformats.org/officeDocument/2006/relationships/hyperlink" Target="https://historiek.net/latijnse-school-geschiedenis/90230/"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715</TotalTime>
  <Pages>3</Pages>
  <Words>582</Words>
  <Characters>3207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Eventuin</dc:creator>
  <cp:keywords/>
  <dc:description/>
  <cp:lastModifiedBy>Koen van den Eventuin</cp:lastModifiedBy>
  <cp:revision>2</cp:revision>
  <dcterms:created xsi:type="dcterms:W3CDTF">2022-09-11T17:11:00Z</dcterms:created>
  <dcterms:modified xsi:type="dcterms:W3CDTF">2022-09-13T09:50:00Z</dcterms:modified>
</cp:coreProperties>
</file>